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3360" w14:textId="35BB5FDC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/>
          <w:smallCaps/>
          <w:sz w:val="22"/>
          <w:szCs w:val="22"/>
        </w:rPr>
      </w:pPr>
      <w:r w:rsidRPr="003C1001">
        <w:rPr>
          <w:rFonts w:ascii="Cambria" w:hAnsi="Cambria"/>
          <w:b/>
          <w:smallCaps/>
          <w:sz w:val="22"/>
          <w:szCs w:val="22"/>
        </w:rPr>
        <w:t>ALIPERTI S/A</w:t>
      </w:r>
      <w:r w:rsidR="00F040BA">
        <w:rPr>
          <w:rFonts w:ascii="Cambria" w:hAnsi="Cambria"/>
          <w:b/>
          <w:smallCaps/>
          <w:sz w:val="22"/>
          <w:szCs w:val="22"/>
        </w:rPr>
        <w:t>.</w:t>
      </w:r>
    </w:p>
    <w:p w14:paraId="5779A1FF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  <w:r w:rsidRPr="003C1001">
        <w:rPr>
          <w:rFonts w:ascii="Cambria" w:hAnsi="Cambria"/>
          <w:bCs/>
          <w:smallCaps/>
          <w:sz w:val="22"/>
          <w:szCs w:val="22"/>
        </w:rPr>
        <w:t xml:space="preserve">CNPJ/MF </w:t>
      </w:r>
      <w:r w:rsidRPr="003C1001">
        <w:rPr>
          <w:rFonts w:ascii="Cambria" w:hAnsi="Cambria"/>
          <w:bCs/>
          <w:sz w:val="22"/>
          <w:szCs w:val="22"/>
        </w:rPr>
        <w:t xml:space="preserve">nº </w:t>
      </w:r>
      <w:r w:rsidRPr="003C1001">
        <w:rPr>
          <w:rFonts w:ascii="Cambria" w:hAnsi="Cambria"/>
          <w:bCs/>
          <w:smallCaps/>
          <w:sz w:val="22"/>
          <w:szCs w:val="22"/>
        </w:rPr>
        <w:t>61.156.931/0001-78</w:t>
      </w:r>
    </w:p>
    <w:p w14:paraId="70488F59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  <w:r w:rsidRPr="003C1001">
        <w:rPr>
          <w:rFonts w:ascii="Cambria" w:hAnsi="Cambria"/>
          <w:bCs/>
          <w:smallCaps/>
          <w:sz w:val="22"/>
          <w:szCs w:val="22"/>
        </w:rPr>
        <w:t>NIRE 35.300.034.309</w:t>
      </w:r>
    </w:p>
    <w:p w14:paraId="2AB02FC3" w14:textId="77777777" w:rsidR="00687601" w:rsidRPr="003C1001" w:rsidRDefault="00687601" w:rsidP="00687601">
      <w:pPr>
        <w:spacing w:after="0" w:line="320" w:lineRule="exact"/>
        <w:jc w:val="center"/>
        <w:rPr>
          <w:rFonts w:ascii="Cambria" w:hAnsi="Cambria"/>
          <w:bCs/>
          <w:smallCaps/>
          <w:sz w:val="22"/>
          <w:szCs w:val="22"/>
        </w:rPr>
      </w:pPr>
    </w:p>
    <w:p w14:paraId="39738635" w14:textId="2CC954EF" w:rsidR="008D517D" w:rsidRPr="003C1001" w:rsidRDefault="00687601" w:rsidP="00687601">
      <w:pPr>
        <w:jc w:val="center"/>
        <w:rPr>
          <w:rFonts w:ascii="Cambria" w:hAnsi="Cambria"/>
          <w:b/>
          <w:smallCaps/>
          <w:sz w:val="22"/>
          <w:szCs w:val="22"/>
        </w:rPr>
      </w:pPr>
      <w:r w:rsidRPr="003C1001">
        <w:rPr>
          <w:rFonts w:ascii="Cambria" w:hAnsi="Cambria"/>
          <w:b/>
          <w:smallCaps/>
          <w:sz w:val="22"/>
          <w:szCs w:val="22"/>
        </w:rPr>
        <w:t>FATO RELEVANTE</w:t>
      </w:r>
    </w:p>
    <w:p w14:paraId="5E0B6990" w14:textId="250E7B21" w:rsidR="00687601" w:rsidRDefault="00687601" w:rsidP="00687601">
      <w:pPr>
        <w:jc w:val="both"/>
        <w:rPr>
          <w:rFonts w:ascii="Cambria" w:hAnsi="Cambria"/>
          <w:sz w:val="22"/>
          <w:szCs w:val="22"/>
        </w:rPr>
      </w:pPr>
      <w:r w:rsidRPr="003C1001">
        <w:rPr>
          <w:rFonts w:ascii="Cambria" w:hAnsi="Cambria"/>
          <w:sz w:val="22"/>
          <w:szCs w:val="22"/>
        </w:rPr>
        <w:t>A</w:t>
      </w:r>
      <w:r w:rsidRPr="003C1001">
        <w:rPr>
          <w:rFonts w:ascii="Cambria" w:hAnsi="Cambria"/>
          <w:b/>
          <w:smallCaps/>
          <w:sz w:val="22"/>
          <w:szCs w:val="22"/>
        </w:rPr>
        <w:t xml:space="preserve"> ALIPERTI S/A</w:t>
      </w:r>
      <w:r w:rsidRPr="003C1001">
        <w:rPr>
          <w:rFonts w:ascii="Cambria" w:hAnsi="Cambria"/>
          <w:sz w:val="22"/>
          <w:szCs w:val="22"/>
        </w:rPr>
        <w:t xml:space="preserve"> (“</w:t>
      </w:r>
      <w:r w:rsidRPr="003C1001">
        <w:rPr>
          <w:rFonts w:ascii="Cambria" w:hAnsi="Cambria"/>
          <w:sz w:val="22"/>
          <w:szCs w:val="22"/>
          <w:u w:val="single"/>
        </w:rPr>
        <w:t>Companhia</w:t>
      </w:r>
      <w:r w:rsidRPr="003C1001">
        <w:rPr>
          <w:rFonts w:ascii="Cambria" w:hAnsi="Cambria"/>
          <w:sz w:val="22"/>
          <w:szCs w:val="22"/>
        </w:rPr>
        <w:t>”), em atendimento ao disposto no artigo 157, §4º</w:t>
      </w:r>
      <w:r w:rsidR="00EB1D50" w:rsidRPr="003C1001">
        <w:rPr>
          <w:rFonts w:ascii="Cambria" w:hAnsi="Cambria"/>
          <w:sz w:val="22"/>
          <w:szCs w:val="22"/>
        </w:rPr>
        <w:t>,</w:t>
      </w:r>
      <w:r w:rsidRPr="003C1001">
        <w:rPr>
          <w:rFonts w:ascii="Cambria" w:hAnsi="Cambria"/>
          <w:sz w:val="22"/>
          <w:szCs w:val="22"/>
        </w:rPr>
        <w:t xml:space="preserve"> da Lei nº 6.404, de 15 de dezembro de 1976, conforme alterada (“</w:t>
      </w:r>
      <w:r w:rsidRPr="003C1001">
        <w:rPr>
          <w:rFonts w:ascii="Cambria" w:hAnsi="Cambria"/>
          <w:sz w:val="22"/>
          <w:szCs w:val="22"/>
          <w:u w:val="single"/>
        </w:rPr>
        <w:t>Lei das S.A.</w:t>
      </w:r>
      <w:r w:rsidRPr="003C1001">
        <w:rPr>
          <w:rFonts w:ascii="Cambria" w:hAnsi="Cambria"/>
          <w:sz w:val="22"/>
          <w:szCs w:val="22"/>
        </w:rPr>
        <w:t>”) e na Resolução CVM nº 44, de 23 de agosto de 2021, conforme alterada (“</w:t>
      </w:r>
      <w:r w:rsidRPr="003C1001">
        <w:rPr>
          <w:rFonts w:ascii="Cambria" w:hAnsi="Cambria"/>
          <w:sz w:val="22"/>
          <w:szCs w:val="22"/>
          <w:u w:val="single"/>
        </w:rPr>
        <w:t>RCVM 44</w:t>
      </w:r>
      <w:r w:rsidRPr="003C1001">
        <w:rPr>
          <w:rFonts w:ascii="Cambria" w:hAnsi="Cambria"/>
          <w:sz w:val="22"/>
          <w:szCs w:val="22"/>
        </w:rPr>
        <w:t>”), vem</w:t>
      </w:r>
      <w:r w:rsidR="007A46DB">
        <w:rPr>
          <w:rFonts w:ascii="Cambria" w:hAnsi="Cambria"/>
          <w:sz w:val="22"/>
          <w:szCs w:val="22"/>
        </w:rPr>
        <w:t>, em continuidade ao</w:t>
      </w:r>
      <w:r w:rsidR="00B322C5">
        <w:rPr>
          <w:rFonts w:ascii="Cambria" w:hAnsi="Cambria"/>
          <w:sz w:val="22"/>
          <w:szCs w:val="22"/>
        </w:rPr>
        <w:t>s</w:t>
      </w:r>
      <w:r w:rsidR="007A46DB">
        <w:rPr>
          <w:rFonts w:ascii="Cambria" w:hAnsi="Cambria"/>
          <w:sz w:val="22"/>
          <w:szCs w:val="22"/>
        </w:rPr>
        <w:t xml:space="preserve"> Fato</w:t>
      </w:r>
      <w:r w:rsidR="00B322C5">
        <w:rPr>
          <w:rFonts w:ascii="Cambria" w:hAnsi="Cambria"/>
          <w:sz w:val="22"/>
          <w:szCs w:val="22"/>
        </w:rPr>
        <w:t>s</w:t>
      </w:r>
      <w:r w:rsidR="007A46DB">
        <w:rPr>
          <w:rFonts w:ascii="Cambria" w:hAnsi="Cambria"/>
          <w:sz w:val="22"/>
          <w:szCs w:val="22"/>
        </w:rPr>
        <w:t xml:space="preserve"> Relevante</w:t>
      </w:r>
      <w:r w:rsidR="00B322C5">
        <w:rPr>
          <w:rFonts w:ascii="Cambria" w:hAnsi="Cambria"/>
          <w:sz w:val="22"/>
          <w:szCs w:val="22"/>
        </w:rPr>
        <w:t>s</w:t>
      </w:r>
      <w:r w:rsidR="007A46DB">
        <w:rPr>
          <w:rFonts w:ascii="Cambria" w:hAnsi="Cambria"/>
          <w:sz w:val="22"/>
          <w:szCs w:val="22"/>
        </w:rPr>
        <w:t xml:space="preserve"> divulgado</w:t>
      </w:r>
      <w:r w:rsidR="00B322C5">
        <w:rPr>
          <w:rFonts w:ascii="Cambria" w:hAnsi="Cambria"/>
          <w:sz w:val="22"/>
          <w:szCs w:val="22"/>
        </w:rPr>
        <w:t>s</w:t>
      </w:r>
      <w:r w:rsidR="007A46DB">
        <w:rPr>
          <w:rFonts w:ascii="Cambria" w:hAnsi="Cambria"/>
          <w:sz w:val="22"/>
          <w:szCs w:val="22"/>
        </w:rPr>
        <w:t xml:space="preserve"> pela Companhia em 13 de março de 2025</w:t>
      </w:r>
      <w:r w:rsidR="00B322C5">
        <w:rPr>
          <w:rFonts w:ascii="Cambria" w:hAnsi="Cambria"/>
          <w:sz w:val="22"/>
          <w:szCs w:val="22"/>
        </w:rPr>
        <w:t xml:space="preserve"> e 14 de abril de 2025</w:t>
      </w:r>
      <w:r w:rsidR="007A46DB">
        <w:rPr>
          <w:rFonts w:ascii="Cambria" w:hAnsi="Cambria"/>
          <w:sz w:val="22"/>
          <w:szCs w:val="22"/>
        </w:rPr>
        <w:t>,</w:t>
      </w:r>
      <w:r w:rsidRPr="003C1001">
        <w:rPr>
          <w:rFonts w:ascii="Cambria" w:hAnsi="Cambria"/>
          <w:sz w:val="22"/>
          <w:szCs w:val="22"/>
        </w:rPr>
        <w:t xml:space="preserve"> informar aos seus acionistas e ao mercado em geral que</w:t>
      </w:r>
      <w:r w:rsidR="00B322C5">
        <w:rPr>
          <w:rFonts w:ascii="Cambria" w:hAnsi="Cambria"/>
          <w:sz w:val="22"/>
          <w:szCs w:val="22"/>
        </w:rPr>
        <w:t xml:space="preserve"> o prazo para exercício do direito de retirada dos acionistas, decorrente da deliberação tomada na Assembleia Geral Extraordinária</w:t>
      </w:r>
      <w:r w:rsidR="004D165C">
        <w:rPr>
          <w:rFonts w:ascii="Cambria" w:hAnsi="Cambria"/>
          <w:sz w:val="22"/>
          <w:szCs w:val="22"/>
        </w:rPr>
        <w:t xml:space="preserve"> da Companhia</w:t>
      </w:r>
      <w:r w:rsidR="00B322C5">
        <w:rPr>
          <w:rFonts w:ascii="Cambria" w:hAnsi="Cambria"/>
          <w:sz w:val="22"/>
          <w:szCs w:val="22"/>
        </w:rPr>
        <w:t>, realizada em 14 de abril de 2025 (“</w:t>
      </w:r>
      <w:r w:rsidR="00B322C5" w:rsidRPr="00B322C5">
        <w:rPr>
          <w:rFonts w:ascii="Cambria" w:hAnsi="Cambria"/>
          <w:sz w:val="22"/>
          <w:szCs w:val="22"/>
          <w:u w:val="single"/>
        </w:rPr>
        <w:t>AGE</w:t>
      </w:r>
      <w:r w:rsidR="00B322C5">
        <w:rPr>
          <w:rFonts w:ascii="Cambria" w:hAnsi="Cambria"/>
          <w:sz w:val="22"/>
          <w:szCs w:val="22"/>
        </w:rPr>
        <w:t xml:space="preserve">”), conforme previsto no art. 137, da Lei das S.A., encerrou-se no dia 15 de maio de 2025 (inclusive), </w:t>
      </w:r>
      <w:r w:rsidR="00B75C8C" w:rsidRPr="00B75C8C">
        <w:rPr>
          <w:rFonts w:ascii="Cambria" w:hAnsi="Cambria"/>
          <w:sz w:val="22"/>
          <w:szCs w:val="22"/>
        </w:rPr>
        <w:t>sem que qualquer acionista tivesse</w:t>
      </w:r>
      <w:r w:rsidR="00F040BA">
        <w:rPr>
          <w:rFonts w:ascii="Cambria" w:hAnsi="Cambria"/>
          <w:sz w:val="22"/>
          <w:szCs w:val="22"/>
        </w:rPr>
        <w:t xml:space="preserve">, </w:t>
      </w:r>
      <w:r w:rsidR="00B75C8C" w:rsidRPr="00F040BA">
        <w:rPr>
          <w:rFonts w:ascii="Cambria" w:hAnsi="Cambria"/>
          <w:sz w:val="22"/>
          <w:szCs w:val="22"/>
          <w:u w:val="single"/>
        </w:rPr>
        <w:t>devidamente</w:t>
      </w:r>
      <w:r w:rsidR="00F040BA">
        <w:rPr>
          <w:rFonts w:ascii="Cambria" w:hAnsi="Cambria"/>
          <w:sz w:val="22"/>
          <w:szCs w:val="22"/>
        </w:rPr>
        <w:t>,</w:t>
      </w:r>
      <w:r w:rsidR="00B75C8C" w:rsidRPr="00B75C8C">
        <w:rPr>
          <w:rFonts w:ascii="Cambria" w:hAnsi="Cambria"/>
          <w:sz w:val="22"/>
          <w:szCs w:val="22"/>
        </w:rPr>
        <w:t xml:space="preserve"> pleiteado o exercício de tal direito.</w:t>
      </w:r>
    </w:p>
    <w:p w14:paraId="134768D2" w14:textId="069CF7C4" w:rsidR="00B322C5" w:rsidRPr="003C1001" w:rsidRDefault="00B322C5" w:rsidP="0068760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Desta forma, </w:t>
      </w:r>
      <w:r w:rsidRPr="00B322C5">
        <w:rPr>
          <w:rFonts w:ascii="Cambria" w:hAnsi="Cambria"/>
          <w:sz w:val="22"/>
          <w:szCs w:val="22"/>
        </w:rPr>
        <w:t>não haverá qualquer pagamento a título de reembolso a</w:t>
      </w:r>
      <w:r w:rsidR="004D165C">
        <w:rPr>
          <w:rFonts w:ascii="Cambria" w:hAnsi="Cambria"/>
          <w:sz w:val="22"/>
          <w:szCs w:val="22"/>
        </w:rPr>
        <w:t>os</w:t>
      </w:r>
      <w:r w:rsidRPr="00B322C5">
        <w:rPr>
          <w:rFonts w:ascii="Cambria" w:hAnsi="Cambria"/>
          <w:sz w:val="22"/>
          <w:szCs w:val="22"/>
        </w:rPr>
        <w:t xml:space="preserve"> acionistas </w:t>
      </w:r>
      <w:r w:rsidR="004D165C">
        <w:rPr>
          <w:rFonts w:ascii="Cambria" w:hAnsi="Cambria"/>
          <w:sz w:val="22"/>
          <w:szCs w:val="22"/>
        </w:rPr>
        <w:t xml:space="preserve">decorrente da AGE </w:t>
      </w:r>
      <w:r w:rsidRPr="00B322C5">
        <w:rPr>
          <w:rFonts w:ascii="Cambria" w:hAnsi="Cambria"/>
          <w:sz w:val="22"/>
          <w:szCs w:val="22"/>
        </w:rPr>
        <w:t xml:space="preserve">e não será convocada nova assembleia para ratificar ou reconsiderar as deliberações </w:t>
      </w:r>
      <w:r>
        <w:rPr>
          <w:rFonts w:ascii="Cambria" w:hAnsi="Cambria"/>
          <w:sz w:val="22"/>
          <w:szCs w:val="22"/>
        </w:rPr>
        <w:t>tomadas na AGE</w:t>
      </w:r>
      <w:r w:rsidR="004D165C">
        <w:rPr>
          <w:rFonts w:ascii="Cambria" w:hAnsi="Cambria"/>
          <w:sz w:val="22"/>
          <w:szCs w:val="22"/>
        </w:rPr>
        <w:t>, conforme art. 137, §3º, da Lei das S.A.</w:t>
      </w:r>
    </w:p>
    <w:p w14:paraId="4A4D0B67" w14:textId="64F87FF1" w:rsidR="003C1001" w:rsidRDefault="001434D0" w:rsidP="00F040BA">
      <w:pPr>
        <w:spacing w:after="0" w:line="320" w:lineRule="exac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São Paulo, </w:t>
      </w:r>
      <w:r w:rsidR="00B322C5">
        <w:rPr>
          <w:rFonts w:ascii="Cambria" w:hAnsi="Cambria"/>
          <w:bCs/>
          <w:sz w:val="22"/>
          <w:szCs w:val="22"/>
        </w:rPr>
        <w:t>16</w:t>
      </w:r>
      <w:r>
        <w:rPr>
          <w:rFonts w:ascii="Cambria" w:hAnsi="Cambria"/>
          <w:bCs/>
          <w:sz w:val="22"/>
          <w:szCs w:val="22"/>
        </w:rPr>
        <w:t xml:space="preserve"> de </w:t>
      </w:r>
      <w:r w:rsidR="00B322C5">
        <w:rPr>
          <w:rFonts w:ascii="Cambria" w:hAnsi="Cambria"/>
          <w:bCs/>
          <w:sz w:val="22"/>
          <w:szCs w:val="22"/>
        </w:rPr>
        <w:t xml:space="preserve">maio </w:t>
      </w:r>
      <w:r>
        <w:rPr>
          <w:rFonts w:ascii="Cambria" w:hAnsi="Cambria"/>
          <w:bCs/>
          <w:sz w:val="22"/>
          <w:szCs w:val="22"/>
        </w:rPr>
        <w:t>de 2025.</w:t>
      </w:r>
    </w:p>
    <w:p w14:paraId="14B01390" w14:textId="77777777" w:rsidR="003C1001" w:rsidRDefault="003C1001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007C596D" w14:textId="77777777" w:rsidR="00F040BA" w:rsidRPr="003C1001" w:rsidRDefault="00F040BA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12EFBC3C" w14:textId="77777777" w:rsidR="004B578B" w:rsidRPr="003C1001" w:rsidRDefault="004B578B" w:rsidP="004B578B">
      <w:pPr>
        <w:spacing w:after="0" w:line="320" w:lineRule="exact"/>
        <w:jc w:val="center"/>
        <w:rPr>
          <w:rFonts w:ascii="Cambria" w:hAnsi="Cambria"/>
          <w:bCs/>
          <w:sz w:val="22"/>
          <w:szCs w:val="22"/>
        </w:rPr>
      </w:pPr>
      <w:r w:rsidRPr="003C1001">
        <w:rPr>
          <w:rFonts w:ascii="Cambria" w:hAnsi="Cambria"/>
          <w:bCs/>
          <w:sz w:val="22"/>
          <w:szCs w:val="22"/>
        </w:rPr>
        <w:t>_______________________________</w:t>
      </w:r>
    </w:p>
    <w:p w14:paraId="20FD8FA0" w14:textId="77777777" w:rsidR="00EB1D50" w:rsidRPr="003C1001" w:rsidRDefault="00EB1D50" w:rsidP="003C1001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3C1001">
        <w:rPr>
          <w:rFonts w:ascii="Cambria" w:hAnsi="Cambria"/>
          <w:b/>
          <w:sz w:val="22"/>
          <w:szCs w:val="22"/>
        </w:rPr>
        <w:t>Joselaine</w:t>
      </w:r>
      <w:proofErr w:type="spellEnd"/>
      <w:r w:rsidRPr="003C1001">
        <w:rPr>
          <w:rFonts w:ascii="Cambria" w:hAnsi="Cambria"/>
          <w:b/>
          <w:sz w:val="22"/>
          <w:szCs w:val="22"/>
        </w:rPr>
        <w:t xml:space="preserve"> Cristina Bueno</w:t>
      </w:r>
    </w:p>
    <w:p w14:paraId="4DBA9045" w14:textId="0D521508" w:rsidR="004B578B" w:rsidRPr="003C1001" w:rsidRDefault="004B578B" w:rsidP="003C1001">
      <w:pPr>
        <w:spacing w:after="0" w:line="240" w:lineRule="auto"/>
        <w:jc w:val="center"/>
        <w:rPr>
          <w:rFonts w:ascii="Cambria" w:hAnsi="Cambria"/>
          <w:b/>
          <w:smallCaps/>
          <w:sz w:val="22"/>
          <w:szCs w:val="22"/>
        </w:rPr>
      </w:pPr>
      <w:r w:rsidRPr="003C1001">
        <w:rPr>
          <w:rFonts w:ascii="Cambria" w:hAnsi="Cambria"/>
          <w:bCs/>
          <w:sz w:val="22"/>
          <w:szCs w:val="22"/>
        </w:rPr>
        <w:t>Diretor</w:t>
      </w:r>
      <w:r w:rsidR="00EB1D50" w:rsidRPr="003C1001">
        <w:rPr>
          <w:rFonts w:ascii="Cambria" w:hAnsi="Cambria"/>
          <w:bCs/>
          <w:sz w:val="22"/>
          <w:szCs w:val="22"/>
        </w:rPr>
        <w:t xml:space="preserve">a </w:t>
      </w:r>
      <w:r w:rsidRPr="003C1001">
        <w:rPr>
          <w:rFonts w:ascii="Cambria" w:hAnsi="Cambria"/>
          <w:bCs/>
          <w:sz w:val="22"/>
          <w:szCs w:val="22"/>
        </w:rPr>
        <w:t>de Relações com Investidores</w:t>
      </w:r>
    </w:p>
    <w:p w14:paraId="10292546" w14:textId="77777777" w:rsidR="004B578B" w:rsidRPr="003C1001" w:rsidRDefault="004B578B" w:rsidP="004B578B">
      <w:pPr>
        <w:spacing w:after="0"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1AC05B06" w14:textId="77777777" w:rsidR="00687601" w:rsidRPr="003C1001" w:rsidRDefault="00687601" w:rsidP="00687601">
      <w:pPr>
        <w:jc w:val="both"/>
        <w:rPr>
          <w:rFonts w:ascii="Cambria" w:hAnsi="Cambria"/>
          <w:sz w:val="22"/>
          <w:szCs w:val="22"/>
        </w:rPr>
      </w:pPr>
    </w:p>
    <w:sectPr w:rsidR="00687601" w:rsidRPr="003C10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75F4" w14:textId="77777777" w:rsidR="00BE6AB6" w:rsidRDefault="00BE6AB6" w:rsidP="00FB4B30">
      <w:pPr>
        <w:spacing w:after="0" w:line="240" w:lineRule="auto"/>
      </w:pPr>
      <w:r>
        <w:separator/>
      </w:r>
    </w:p>
  </w:endnote>
  <w:endnote w:type="continuationSeparator" w:id="0">
    <w:p w14:paraId="3D45888A" w14:textId="77777777" w:rsidR="00BE6AB6" w:rsidRDefault="00BE6AB6" w:rsidP="00FB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-55941726"/>
      <w:docPartObj>
        <w:docPartGallery w:val="Page Numbers (Bottom of Page)"/>
        <w:docPartUnique/>
      </w:docPartObj>
    </w:sdtPr>
    <w:sdtEndPr/>
    <w:sdtContent>
      <w:p w14:paraId="5AF80641" w14:textId="52744774" w:rsidR="003609D3" w:rsidRPr="003609D3" w:rsidRDefault="003609D3">
        <w:pPr>
          <w:pStyle w:val="Rodap"/>
          <w:jc w:val="right"/>
          <w:rPr>
            <w:rFonts w:ascii="Cambria" w:hAnsi="Cambria"/>
            <w:sz w:val="20"/>
            <w:szCs w:val="20"/>
          </w:rPr>
        </w:pPr>
        <w:r w:rsidRPr="003609D3">
          <w:rPr>
            <w:rFonts w:ascii="Cambria" w:hAnsi="Cambria"/>
            <w:sz w:val="20"/>
            <w:szCs w:val="20"/>
          </w:rPr>
          <w:fldChar w:fldCharType="begin"/>
        </w:r>
        <w:r w:rsidRPr="003609D3">
          <w:rPr>
            <w:rFonts w:ascii="Cambria" w:hAnsi="Cambria"/>
            <w:sz w:val="20"/>
            <w:szCs w:val="20"/>
          </w:rPr>
          <w:instrText>PAGE   \* MERGEFORMAT</w:instrText>
        </w:r>
        <w:r w:rsidRPr="003609D3">
          <w:rPr>
            <w:rFonts w:ascii="Cambria" w:hAnsi="Cambria"/>
            <w:sz w:val="20"/>
            <w:szCs w:val="20"/>
          </w:rPr>
          <w:fldChar w:fldCharType="separate"/>
        </w:r>
        <w:r w:rsidRPr="003609D3">
          <w:rPr>
            <w:rFonts w:ascii="Cambria" w:hAnsi="Cambria"/>
            <w:sz w:val="20"/>
            <w:szCs w:val="20"/>
          </w:rPr>
          <w:t>2</w:t>
        </w:r>
        <w:r w:rsidRPr="003609D3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56A382FB" w14:textId="77777777" w:rsidR="003609D3" w:rsidRDefault="003609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D186" w14:textId="77777777" w:rsidR="00BE6AB6" w:rsidRDefault="00BE6AB6" w:rsidP="00FB4B30">
      <w:pPr>
        <w:spacing w:after="0" w:line="240" w:lineRule="auto"/>
      </w:pPr>
      <w:r>
        <w:separator/>
      </w:r>
    </w:p>
  </w:footnote>
  <w:footnote w:type="continuationSeparator" w:id="0">
    <w:p w14:paraId="4BF80540" w14:textId="77777777" w:rsidR="00BE6AB6" w:rsidRDefault="00BE6AB6" w:rsidP="00FB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2419" w14:textId="3AEEDFE9" w:rsidR="00FB4B30" w:rsidRDefault="00BF47E3">
    <w:pPr>
      <w:pStyle w:val="Cabealho"/>
    </w:pPr>
    <w:r w:rsidRPr="009E546C">
      <w:rPr>
        <w:rFonts w:ascii="Cambria" w:hAnsi="Cambria"/>
        <w:b/>
        <w:smallCaps/>
        <w:noProof/>
      </w:rPr>
      <w:drawing>
        <wp:inline distT="0" distB="0" distL="0" distR="0" wp14:anchorId="7910C23C" wp14:editId="4D7989EA">
          <wp:extent cx="1280160" cy="951694"/>
          <wp:effectExtent l="0" t="0" r="0" b="1270"/>
          <wp:docPr id="6079141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60" cy="963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1"/>
    <w:rsid w:val="00050B5D"/>
    <w:rsid w:val="00073014"/>
    <w:rsid w:val="000A695F"/>
    <w:rsid w:val="000B5CED"/>
    <w:rsid w:val="000E2FBF"/>
    <w:rsid w:val="000E328F"/>
    <w:rsid w:val="000E4C19"/>
    <w:rsid w:val="000E4EAC"/>
    <w:rsid w:val="00121200"/>
    <w:rsid w:val="001274F7"/>
    <w:rsid w:val="001318CB"/>
    <w:rsid w:val="001434D0"/>
    <w:rsid w:val="00160953"/>
    <w:rsid w:val="001E6BAB"/>
    <w:rsid w:val="001F6566"/>
    <w:rsid w:val="002524C4"/>
    <w:rsid w:val="002F35A2"/>
    <w:rsid w:val="00300415"/>
    <w:rsid w:val="00316C7C"/>
    <w:rsid w:val="003609D3"/>
    <w:rsid w:val="003C1001"/>
    <w:rsid w:val="003D38CC"/>
    <w:rsid w:val="003F6E14"/>
    <w:rsid w:val="00401420"/>
    <w:rsid w:val="004B578B"/>
    <w:rsid w:val="004D165C"/>
    <w:rsid w:val="00533CDE"/>
    <w:rsid w:val="00614FAE"/>
    <w:rsid w:val="00664CBA"/>
    <w:rsid w:val="00687601"/>
    <w:rsid w:val="00701B7D"/>
    <w:rsid w:val="007A46DB"/>
    <w:rsid w:val="007B7FC9"/>
    <w:rsid w:val="007E397A"/>
    <w:rsid w:val="00811F0E"/>
    <w:rsid w:val="00842A62"/>
    <w:rsid w:val="00854B09"/>
    <w:rsid w:val="008A7865"/>
    <w:rsid w:val="008D517D"/>
    <w:rsid w:val="0099080D"/>
    <w:rsid w:val="009C424E"/>
    <w:rsid w:val="009E40A4"/>
    <w:rsid w:val="00A06C88"/>
    <w:rsid w:val="00A17F05"/>
    <w:rsid w:val="00AA7F8A"/>
    <w:rsid w:val="00AE6AB1"/>
    <w:rsid w:val="00B028B2"/>
    <w:rsid w:val="00B1007F"/>
    <w:rsid w:val="00B1174A"/>
    <w:rsid w:val="00B16F15"/>
    <w:rsid w:val="00B322C5"/>
    <w:rsid w:val="00B4393A"/>
    <w:rsid w:val="00B75C8C"/>
    <w:rsid w:val="00BD7990"/>
    <w:rsid w:val="00BE6AB6"/>
    <w:rsid w:val="00BF47E3"/>
    <w:rsid w:val="00BF7C6E"/>
    <w:rsid w:val="00C24137"/>
    <w:rsid w:val="00CB155C"/>
    <w:rsid w:val="00CB4C7F"/>
    <w:rsid w:val="00D77AFD"/>
    <w:rsid w:val="00E261E6"/>
    <w:rsid w:val="00E566CF"/>
    <w:rsid w:val="00EB1D50"/>
    <w:rsid w:val="00EB659D"/>
    <w:rsid w:val="00ED7966"/>
    <w:rsid w:val="00EE66CB"/>
    <w:rsid w:val="00EF555F"/>
    <w:rsid w:val="00F040BA"/>
    <w:rsid w:val="00F14137"/>
    <w:rsid w:val="00FB4B27"/>
    <w:rsid w:val="00FB4B30"/>
    <w:rsid w:val="00FC7D3F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1797"/>
  <w15:chartTrackingRefBased/>
  <w15:docId w15:val="{F8B844E8-F5A2-49F2-B901-130420FC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01"/>
  </w:style>
  <w:style w:type="paragraph" w:styleId="Ttulo1">
    <w:name w:val="heading 1"/>
    <w:basedOn w:val="Normal"/>
    <w:next w:val="Normal"/>
    <w:link w:val="Ttulo1Char"/>
    <w:uiPriority w:val="9"/>
    <w:qFormat/>
    <w:rsid w:val="00687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6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6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6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6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6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6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7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7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7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76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6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76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7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76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76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B578B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578B"/>
    <w:rPr>
      <w:color w:val="96607D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B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4B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4B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B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B0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B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B30"/>
  </w:style>
  <w:style w:type="paragraph" w:styleId="Rodap">
    <w:name w:val="footer"/>
    <w:basedOn w:val="Normal"/>
    <w:link w:val="RodapChar"/>
    <w:uiPriority w:val="99"/>
    <w:unhideWhenUsed/>
    <w:rsid w:val="00FB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B30"/>
  </w:style>
  <w:style w:type="character" w:styleId="MenoPendente">
    <w:name w:val="Unresolved Mention"/>
    <w:basedOn w:val="Fontepargpadro"/>
    <w:uiPriority w:val="99"/>
    <w:semiHidden/>
    <w:unhideWhenUsed/>
    <w:rsid w:val="00EB1D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6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 D O C S ! 3 8 5 7 9 4 . 1 < / d o c u m e n t i d >  
     < s e n d e r i d > T O M A S . A M A D E O < / s e n d e r i d >  
     < s e n d e r e m a i l > T O M A S . A M A D E O @ M E L L O T O R R E S . C O M . B R < / s e n d e r e m a i l >  
     < l a s t m o d i f i e d > 2 0 2 5 - 0 5 - 1 4 T 1 7 : 5 9 : 0 0 . 0 0 0 0 0 0 0 - 0 3 : 0 0 < / l a s t m o d i f i e d >  
     < d a t a b a s e > D O C S 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 D O C S ! 3 4 8 9 9 3 . 1 < / d o c u m e n t i d >  
     < s e n d e r i d > T O M A S . A M A D E O < / s e n d e r i d >  
     < s e n d e r e m a i l / >  
     < l a s t m o d i f i e d > 2 0 2 4 - 1 2 - 1 3 T 0 9 : 2 5 : 0 0 . 0 0 0 0 0 0 0 - 0 3 : 0 0 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913CD6D-309E-47C6-A598-A146F32920E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7DC302-5877-46C3-907D-9CD106401C7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Amadeo</dc:creator>
  <cp:keywords/>
  <dc:description/>
  <cp:lastModifiedBy>Josi Bueno</cp:lastModifiedBy>
  <cp:revision>2</cp:revision>
  <cp:lastPrinted>2025-04-09T18:36:00Z</cp:lastPrinted>
  <dcterms:created xsi:type="dcterms:W3CDTF">2025-05-15T12:08:00Z</dcterms:created>
  <dcterms:modified xsi:type="dcterms:W3CDTF">2025-05-15T12:08:00Z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#385794v1</vt:lpwstr>
  </property>
</Properties>
</file>